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6ED4" w14:textId="77777777" w:rsidR="002B5BA2" w:rsidRDefault="002B5BA2" w:rsidP="002B5BA2">
      <w:pPr>
        <w:spacing w:after="0" w:line="240" w:lineRule="auto"/>
        <w:jc w:val="center"/>
        <w:rPr>
          <w:rFonts w:ascii="Times New Roman" w:hAnsi="Times New Roman" w:cs="Times New Roman"/>
          <w:b/>
          <w:sz w:val="28"/>
          <w:szCs w:val="28"/>
          <w:lang w:val="kk-KZ"/>
        </w:rPr>
      </w:pPr>
      <w:r w:rsidRPr="00622CCA">
        <w:rPr>
          <w:rFonts w:ascii="Times New Roman" w:hAnsi="Times New Roman" w:cs="Times New Roman"/>
          <w:b/>
          <w:sz w:val="28"/>
          <w:szCs w:val="28"/>
          <w:lang w:val="kk-KZ"/>
        </w:rPr>
        <w:t xml:space="preserve">«Ақмола облысы білім басқармасының Көкшетау қаласы бойынша білім бөлімінің Көкшетау қаласының </w:t>
      </w:r>
    </w:p>
    <w:p w14:paraId="556273A9" w14:textId="77777777" w:rsidR="002B5BA2" w:rsidRDefault="002B5BA2" w:rsidP="002B5BA2">
      <w:pPr>
        <w:spacing w:after="0" w:line="240" w:lineRule="auto"/>
        <w:jc w:val="center"/>
        <w:rPr>
          <w:rFonts w:ascii="Times New Roman" w:hAnsi="Times New Roman" w:cs="Times New Roman"/>
          <w:b/>
          <w:sz w:val="28"/>
          <w:szCs w:val="28"/>
          <w:lang w:val="kk-KZ"/>
        </w:rPr>
      </w:pPr>
      <w:r w:rsidRPr="005B599C">
        <w:rPr>
          <w:rFonts w:ascii="Times New Roman" w:hAnsi="Times New Roman" w:cs="Times New Roman"/>
          <w:b/>
          <w:sz w:val="28"/>
          <w:szCs w:val="28"/>
          <w:lang w:val="kk-KZ"/>
        </w:rPr>
        <w:t xml:space="preserve">№9 </w:t>
      </w:r>
      <w:r w:rsidRPr="00622CCA">
        <w:rPr>
          <w:rFonts w:ascii="Times New Roman" w:hAnsi="Times New Roman" w:cs="Times New Roman"/>
          <w:b/>
          <w:sz w:val="28"/>
          <w:szCs w:val="28"/>
          <w:lang w:val="kk-KZ"/>
        </w:rPr>
        <w:t>жалпы орта білім беретін мектебі</w:t>
      </w:r>
      <w:r w:rsidRPr="005B599C">
        <w:rPr>
          <w:rFonts w:ascii="Times New Roman" w:hAnsi="Times New Roman" w:cs="Times New Roman"/>
          <w:b/>
          <w:sz w:val="28"/>
          <w:szCs w:val="28"/>
          <w:lang w:val="kk-KZ"/>
        </w:rPr>
        <w:t>»</w:t>
      </w:r>
      <w:r w:rsidRPr="00622CCA">
        <w:rPr>
          <w:rFonts w:ascii="Times New Roman" w:hAnsi="Times New Roman" w:cs="Times New Roman"/>
          <w:b/>
          <w:sz w:val="28"/>
          <w:szCs w:val="28"/>
          <w:lang w:val="kk-KZ"/>
        </w:rPr>
        <w:t xml:space="preserve"> КММ</w:t>
      </w:r>
    </w:p>
    <w:p w14:paraId="3CFC0086" w14:textId="77777777" w:rsidR="002B5BA2" w:rsidRPr="00622CCA" w:rsidRDefault="002B5BA2" w:rsidP="002B5BA2">
      <w:pPr>
        <w:spacing w:after="0" w:line="240" w:lineRule="auto"/>
        <w:jc w:val="center"/>
        <w:rPr>
          <w:rFonts w:ascii="Times New Roman" w:hAnsi="Times New Roman" w:cs="Times New Roman"/>
          <w:b/>
          <w:sz w:val="28"/>
          <w:szCs w:val="28"/>
          <w:lang w:val="kk-KZ"/>
        </w:rPr>
      </w:pPr>
    </w:p>
    <w:p w14:paraId="2AACE9BA" w14:textId="77777777" w:rsidR="002B5BA2" w:rsidRPr="000869A2" w:rsidRDefault="002B5BA2" w:rsidP="002B5BA2">
      <w:pPr>
        <w:rPr>
          <w:rFonts w:ascii="Times New Roman" w:hAnsi="Times New Roman" w:cs="Times New Roman"/>
          <w:sz w:val="28"/>
          <w:szCs w:val="28"/>
          <w:lang w:val="kk-KZ"/>
        </w:rPr>
      </w:pPr>
      <w:r w:rsidRPr="000869A2">
        <w:rPr>
          <w:rFonts w:ascii="Times New Roman" w:hAnsi="Times New Roman" w:cs="Times New Roman"/>
          <w:sz w:val="28"/>
          <w:szCs w:val="28"/>
          <w:lang w:val="kk-KZ"/>
        </w:rPr>
        <w:t>Төмендегі пән мұғалімдері лауазымдарына ашық конкурс жариялайды.</w:t>
      </w:r>
    </w:p>
    <w:p w14:paraId="468F3E44" w14:textId="76BDAA2F" w:rsidR="002B5BA2" w:rsidRPr="000869A2" w:rsidRDefault="002B5BA2" w:rsidP="002B5BA2">
      <w:pPr>
        <w:jc w:val="center"/>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Лауазымдық жалақысы еңбек сіңірген жылдарына </w:t>
      </w:r>
      <w:r w:rsidRPr="00C33841">
        <w:rPr>
          <w:rFonts w:ascii="Times New Roman" w:hAnsi="Times New Roman" w:cs="Times New Roman"/>
          <w:sz w:val="28"/>
          <w:szCs w:val="28"/>
          <w:lang w:val="kk-KZ"/>
        </w:rPr>
        <w:t>байланысты 1</w:t>
      </w:r>
      <w:r>
        <w:rPr>
          <w:rFonts w:ascii="Times New Roman" w:hAnsi="Times New Roman" w:cs="Times New Roman"/>
          <w:sz w:val="28"/>
          <w:szCs w:val="28"/>
          <w:lang w:val="kk-KZ"/>
        </w:rPr>
        <w:t>5</w:t>
      </w:r>
      <w:r w:rsidRPr="00C33841">
        <w:rPr>
          <w:rFonts w:ascii="Times New Roman" w:hAnsi="Times New Roman" w:cs="Times New Roman"/>
          <w:sz w:val="28"/>
          <w:szCs w:val="28"/>
          <w:lang w:val="kk-KZ"/>
        </w:rPr>
        <w:t>0000 тг-ден 1</w:t>
      </w:r>
      <w:r>
        <w:rPr>
          <w:rFonts w:ascii="Times New Roman" w:hAnsi="Times New Roman" w:cs="Times New Roman"/>
          <w:sz w:val="28"/>
          <w:szCs w:val="28"/>
          <w:lang w:val="kk-KZ"/>
        </w:rPr>
        <w:t>7</w:t>
      </w:r>
      <w:r w:rsidRPr="00C33841">
        <w:rPr>
          <w:rFonts w:ascii="Times New Roman" w:hAnsi="Times New Roman" w:cs="Times New Roman"/>
          <w:sz w:val="28"/>
          <w:szCs w:val="28"/>
          <w:lang w:val="kk-KZ"/>
        </w:rPr>
        <w:t>0000 тг-ге дейін.</w:t>
      </w:r>
    </w:p>
    <w:p w14:paraId="00548B4D" w14:textId="77777777" w:rsidR="002B5BA2" w:rsidRDefault="002B5BA2" w:rsidP="002B5BA2">
      <w:pPr>
        <w:rPr>
          <w:rFonts w:ascii="Times New Roman" w:hAnsi="Times New Roman" w:cs="Times New Roman"/>
          <w:b/>
          <w:bCs/>
          <w:sz w:val="28"/>
          <w:szCs w:val="28"/>
          <w:u w:val="single"/>
          <w:lang w:val="kk-KZ"/>
        </w:rPr>
      </w:pPr>
      <w:r w:rsidRPr="00155E3B">
        <w:rPr>
          <w:rFonts w:ascii="Times New Roman" w:hAnsi="Times New Roman" w:cs="Times New Roman"/>
          <w:b/>
          <w:bCs/>
          <w:sz w:val="28"/>
          <w:szCs w:val="28"/>
          <w:u w:val="single"/>
          <w:lang w:val="kk-KZ"/>
        </w:rPr>
        <w:t>Бос лауазымның атауы:</w:t>
      </w:r>
    </w:p>
    <w:p w14:paraId="6E64B4AA" w14:textId="07A68931" w:rsidR="002B5BA2" w:rsidRPr="00085BCD" w:rsidRDefault="002B5BA2" w:rsidP="002B5BA2">
      <w:pPr>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 - </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жүктеме</w:t>
      </w:r>
    </w:p>
    <w:p w14:paraId="2873C682" w14:textId="77777777" w:rsidR="002B5BA2" w:rsidRPr="00C33841" w:rsidRDefault="002B5BA2" w:rsidP="002B5BA2">
      <w:pPr>
        <w:rPr>
          <w:rFonts w:ascii="Times New Roman" w:hAnsi="Times New Roman" w:cs="Times New Roman"/>
          <w:sz w:val="28"/>
          <w:szCs w:val="28"/>
          <w:u w:val="single"/>
          <w:lang w:val="kk-KZ"/>
        </w:rPr>
      </w:pPr>
      <w:r w:rsidRPr="00256491">
        <w:rPr>
          <w:rFonts w:ascii="Times New Roman" w:hAnsi="Times New Roman" w:cs="Times New Roman"/>
          <w:sz w:val="28"/>
          <w:szCs w:val="28"/>
          <w:u w:val="single"/>
          <w:lang w:val="kk-KZ"/>
        </w:rPr>
        <w:t xml:space="preserve">Лауазымдық міндеттері: </w:t>
      </w:r>
    </w:p>
    <w:p w14:paraId="7C9340AA"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14:paraId="3824B8FD"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3D985DE"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оқу процесінде қарапайым бағдарламалық қамтамасыз етуді және ақпараттық-коммуникациялық технологиялардың қосымшаларын пайдаланады; </w:t>
      </w:r>
    </w:p>
    <w:p w14:paraId="7AF18C2F"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стандартында көзделген деңгейд</w:t>
      </w:r>
      <w:r>
        <w:rPr>
          <w:rFonts w:ascii="Times New Roman" w:hAnsi="Times New Roman" w:cs="Times New Roman"/>
          <w:sz w:val="28"/>
          <w:szCs w:val="28"/>
          <w:lang w:val="kk-KZ"/>
        </w:rPr>
        <w:t>ен төмен емес тұлғалық, Жүйелік-</w:t>
      </w:r>
      <w:r w:rsidRPr="001F121D">
        <w:rPr>
          <w:rFonts w:ascii="Times New Roman" w:hAnsi="Times New Roman" w:cs="Times New Roman"/>
          <w:sz w:val="28"/>
          <w:szCs w:val="28"/>
          <w:lang w:val="kk-KZ"/>
        </w:rPr>
        <w:t xml:space="preserve">қызметтік, пәндік нәтижелерге қол жеткізуін қамтамасыз етеді; </w:t>
      </w:r>
    </w:p>
    <w:p w14:paraId="1F9BCEB4"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білім алушылардың, тәрбиеленушілердің жеке қабілеттерін, қызығушылықтарын және бейімділіктерін зерделейді; </w:t>
      </w:r>
    </w:p>
    <w:p w14:paraId="37558AF6"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w:t>
      </w:r>
    </w:p>
    <w:p w14:paraId="67C0C25A"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кәсіби құзыреттілікті арттырады; еңбек қауіпсіздігі және еңбекті қорғау, өртке қарсы қорғау қағидаларын сақтайды; </w:t>
      </w:r>
    </w:p>
    <w:p w14:paraId="68ECDF5E"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білім беру процесі кезеңінде білім алушылардың өмірі мен денсаулығын қорғауды қамтамасыз етеді; </w:t>
      </w:r>
    </w:p>
    <w:p w14:paraId="62420FD5"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w:t>
      </w:r>
    </w:p>
    <w:p w14:paraId="1B6653CB" w14:textId="77777777" w:rsidR="002B5BA2" w:rsidRPr="00256491" w:rsidRDefault="002B5BA2" w:rsidP="002B5BA2">
      <w:pPr>
        <w:jc w:val="both"/>
        <w:rPr>
          <w:rFonts w:ascii="Times New Roman" w:hAnsi="Times New Roman" w:cs="Times New Roman"/>
          <w:sz w:val="28"/>
          <w:szCs w:val="28"/>
          <w:u w:val="single"/>
          <w:lang w:val="kk-KZ"/>
        </w:rPr>
      </w:pPr>
      <w:r>
        <w:rPr>
          <w:rFonts w:ascii="Times New Roman" w:hAnsi="Times New Roman" w:cs="Times New Roman"/>
          <w:sz w:val="28"/>
          <w:szCs w:val="28"/>
          <w:lang w:val="kk-KZ"/>
        </w:rPr>
        <w:lastRenderedPageBreak/>
        <w:t xml:space="preserve">   </w:t>
      </w:r>
      <w:r w:rsidRPr="001F121D">
        <w:rPr>
          <w:rFonts w:ascii="Times New Roman" w:hAnsi="Times New Roman" w:cs="Times New Roman"/>
          <w:sz w:val="28"/>
          <w:szCs w:val="28"/>
          <w:lang w:val="kk-KZ"/>
        </w:rPr>
        <w:t xml:space="preserve">білім алушылар мен тәрбиеленушілер арасында сыбайлас жемқорлыққа қарсы мәдениетті, Академиялық адалдық қағидаттарын бойына сіңіреді. </w:t>
      </w:r>
      <w:r w:rsidRPr="00256491">
        <w:rPr>
          <w:rFonts w:ascii="Times New Roman" w:hAnsi="Times New Roman" w:cs="Times New Roman"/>
          <w:sz w:val="28"/>
          <w:szCs w:val="28"/>
          <w:u w:val="single"/>
          <w:lang w:val="kk-KZ"/>
        </w:rPr>
        <w:t xml:space="preserve">Білуге тиіс: </w:t>
      </w:r>
    </w:p>
    <w:p w14:paraId="3FA95E6D" w14:textId="77777777" w:rsidR="002B5BA2" w:rsidRDefault="002B5BA2" w:rsidP="002B5BA2">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t xml:space="preserve">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басқа да нормативтік құқықтық актілер; </w:t>
      </w:r>
    </w:p>
    <w:p w14:paraId="5F98409B" w14:textId="77777777" w:rsidR="002B5BA2" w:rsidRDefault="002B5BA2" w:rsidP="002B5B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F121D">
        <w:rPr>
          <w:rFonts w:ascii="Times New Roman" w:hAnsi="Times New Roman" w:cs="Times New Roman"/>
          <w:sz w:val="28"/>
          <w:szCs w:val="28"/>
          <w:lang w:val="kk-KZ"/>
        </w:rPr>
        <w:t xml:space="preserve">Педагогика және психология, физиология, гигиена, балалар қозғалысының даму заңдылықтары мен үрдістері; </w:t>
      </w:r>
    </w:p>
    <w:p w14:paraId="6EF35F4F" w14:textId="77777777" w:rsidR="002B5BA2" w:rsidRDefault="002B5BA2" w:rsidP="002B5BA2">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t xml:space="preserve">тынығу қызметін, демалысты, ойын-сауықты ұйымдастыру әдістемесі; еңбек қауіпсіздігі және еңбекті қорғау, өртке қарсы қорғау жөніндегі ережелер, санитарлық ережелер мен нормалар. </w:t>
      </w:r>
    </w:p>
    <w:p w14:paraId="099C5436" w14:textId="77777777" w:rsidR="002B5BA2" w:rsidRPr="00256491" w:rsidRDefault="002B5BA2" w:rsidP="002B5BA2">
      <w:pPr>
        <w:jc w:val="both"/>
        <w:rPr>
          <w:rFonts w:ascii="Times New Roman" w:hAnsi="Times New Roman" w:cs="Times New Roman"/>
          <w:sz w:val="28"/>
          <w:szCs w:val="28"/>
          <w:u w:val="single"/>
          <w:lang w:val="kk-KZ"/>
        </w:rPr>
      </w:pPr>
      <w:r w:rsidRPr="00256491">
        <w:rPr>
          <w:rFonts w:ascii="Times New Roman" w:hAnsi="Times New Roman" w:cs="Times New Roman"/>
          <w:sz w:val="28"/>
          <w:szCs w:val="28"/>
          <w:u w:val="single"/>
          <w:lang w:val="kk-KZ"/>
        </w:rPr>
        <w:t xml:space="preserve">Біліктілікке қойылатын талаптар: </w:t>
      </w:r>
    </w:p>
    <w:p w14:paraId="4D574E7E" w14:textId="77777777" w:rsidR="002B5BA2" w:rsidRDefault="002B5BA2" w:rsidP="002B5BA2">
      <w:pPr>
        <w:jc w:val="both"/>
        <w:rPr>
          <w:rFonts w:ascii="Times New Roman" w:hAnsi="Times New Roman" w:cs="Times New Roman"/>
          <w:sz w:val="28"/>
          <w:szCs w:val="28"/>
          <w:lang w:val="kk-KZ"/>
        </w:rPr>
      </w:pPr>
      <w:r w:rsidRPr="001F121D">
        <w:rPr>
          <w:rFonts w:ascii="Times New Roman" w:hAnsi="Times New Roman" w:cs="Times New Roman"/>
          <w:sz w:val="28"/>
          <w:szCs w:val="28"/>
          <w:lang w:val="kk-KZ"/>
        </w:rPr>
        <w:t xml:space="preserve">жоғары және (немесе) жоғары оқу орнынан кейінгі педагогикалық білім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 </w:t>
      </w:r>
    </w:p>
    <w:p w14:paraId="296B1E6D" w14:textId="77777777" w:rsidR="002B5BA2" w:rsidRPr="000869A2" w:rsidRDefault="002B5BA2" w:rsidP="002B5BA2">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    Конкурс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министрінің 2022 жылғы 22 желтоқсандағы № 513 бұйрығы негізінде өткізіледі</w:t>
      </w:r>
    </w:p>
    <w:p w14:paraId="0D7B0F98" w14:textId="77777777" w:rsidR="002B5BA2" w:rsidRPr="000869A2" w:rsidRDefault="002B5BA2" w:rsidP="002B5BA2">
      <w:pPr>
        <w:jc w:val="both"/>
        <w:rPr>
          <w:rFonts w:ascii="Times New Roman" w:hAnsi="Times New Roman" w:cs="Times New Roman"/>
          <w:b/>
          <w:sz w:val="28"/>
          <w:szCs w:val="28"/>
          <w:lang w:val="kk-KZ"/>
        </w:rPr>
      </w:pPr>
      <w:r w:rsidRPr="000869A2">
        <w:rPr>
          <w:rFonts w:ascii="Times New Roman" w:hAnsi="Times New Roman" w:cs="Times New Roman"/>
          <w:b/>
          <w:sz w:val="28"/>
          <w:szCs w:val="28"/>
          <w:lang w:val="kk-KZ"/>
        </w:rPr>
        <w:t>Конкурсқа қатысуға ниет білдіргендер хабарландыруда көрсетілген құжаттарды қабылдау мерзімінде төмендегі құжаттарды електрондық немесе қағаз түрінде жібереді:</w:t>
      </w:r>
    </w:p>
    <w:p w14:paraId="45120572"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F67CE57"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2) жеке басын куәландыратын құжат не цифрлық құжаттар сервисінен алынған электрондық құжат (сәйкестендіру үшін);</w:t>
      </w:r>
    </w:p>
    <w:p w14:paraId="2C63B6F9" w14:textId="77777777" w:rsidR="002B5BA2" w:rsidRPr="000869A2"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3)кадрларды есепке алу бойынша толтырылған жеке парақ (нақты мекен-жайы мен байланыс телефондары көрсетілген, бар болса)</w:t>
      </w:r>
      <w:r w:rsidRPr="000869A2">
        <w:rPr>
          <w:rFonts w:ascii="Times New Roman" w:hAnsi="Times New Roman" w:cs="Times New Roman"/>
          <w:sz w:val="28"/>
          <w:szCs w:val="28"/>
          <w:lang w:val="kk-KZ"/>
        </w:rPr>
        <w:t xml:space="preserve"> </w:t>
      </w:r>
    </w:p>
    <w:p w14:paraId="086F405B"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F04AAFE"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5) Еңбек қызметін растайтын құжаттың көшірмесі (бар болса);</w:t>
      </w:r>
    </w:p>
    <w:p w14:paraId="61209422"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министірінің міндетін атқарушының 2020-шы жылғы 30 қазандағы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9DFCF98"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7) психоневрологиялық ұйымнан анықтама;</w:t>
      </w:r>
    </w:p>
    <w:p w14:paraId="5A2BBBA1"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8) наркологиялық ұйымнан анықтама;</w:t>
      </w:r>
    </w:p>
    <w:p w14:paraId="5AC9FF48" w14:textId="77777777" w:rsidR="002B5BA2" w:rsidRPr="007E3C8E"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14:paraId="1253474C" w14:textId="77777777" w:rsidR="002B5BA2" w:rsidRPr="000869A2" w:rsidRDefault="002B5BA2" w:rsidP="002B5BA2">
      <w:pPr>
        <w:jc w:val="both"/>
        <w:rPr>
          <w:rFonts w:ascii="Times New Roman" w:hAnsi="Times New Roman" w:cs="Times New Roman"/>
          <w:sz w:val="28"/>
          <w:szCs w:val="28"/>
          <w:lang w:val="kk-KZ"/>
        </w:rPr>
      </w:pPr>
      <w:r w:rsidRPr="007E3C8E">
        <w:rPr>
          <w:rFonts w:ascii="Times New Roman" w:hAnsi="Times New Roman" w:cs="Times New Roman"/>
          <w:sz w:val="28"/>
          <w:szCs w:val="28"/>
          <w:lang w:val="kk-KZ"/>
        </w:rPr>
        <w:t>Конкурсқа қатысу үшін</w:t>
      </w:r>
      <w:r w:rsidRPr="000869A2">
        <w:rPr>
          <w:rFonts w:ascii="Times New Roman" w:hAnsi="Times New Roman" w:cs="Times New Roman"/>
          <w:sz w:val="28"/>
          <w:szCs w:val="28"/>
          <w:lang w:val="kk-KZ"/>
        </w:rPr>
        <w:t xml:space="preserve"> қажетті құжаттарды кандидат білім беру ұйымының ресми сайтында хабарландыру шыққан күннен бастап </w:t>
      </w:r>
      <w:r w:rsidRPr="001A5A99">
        <w:rPr>
          <w:rFonts w:ascii="Times New Roman" w:hAnsi="Times New Roman" w:cs="Times New Roman"/>
          <w:b/>
          <w:sz w:val="28"/>
          <w:szCs w:val="28"/>
          <w:u w:val="single"/>
          <w:lang w:val="kk-KZ"/>
        </w:rPr>
        <w:t xml:space="preserve">жеті жұмыс күні ішінде </w:t>
      </w:r>
      <w:r w:rsidRPr="000869A2">
        <w:rPr>
          <w:rFonts w:ascii="Times New Roman" w:hAnsi="Times New Roman" w:cs="Times New Roman"/>
          <w:sz w:val="28"/>
          <w:szCs w:val="28"/>
          <w:lang w:val="kk-KZ"/>
        </w:rPr>
        <w:t>келесі мекенжай бойынша ұсынуы тиіс:</w:t>
      </w:r>
    </w:p>
    <w:p w14:paraId="1FE2F5CB" w14:textId="77777777" w:rsidR="002B5BA2" w:rsidRPr="000869A2" w:rsidRDefault="002B5BA2" w:rsidP="002B5BA2">
      <w:pPr>
        <w:jc w:val="both"/>
        <w:rPr>
          <w:rFonts w:ascii="Times New Roman" w:hAnsi="Times New Roman" w:cs="Times New Roman"/>
          <w:sz w:val="28"/>
          <w:szCs w:val="28"/>
          <w:lang w:val="kk-KZ"/>
        </w:rPr>
      </w:pPr>
      <w:r w:rsidRPr="000869A2">
        <w:rPr>
          <w:rFonts w:ascii="Times New Roman" w:hAnsi="Times New Roman" w:cs="Times New Roman"/>
          <w:sz w:val="28"/>
          <w:szCs w:val="28"/>
          <w:lang w:val="kk-KZ"/>
        </w:rPr>
        <w:t xml:space="preserve">Конкурсқа қатысуға құжаттарды қабылдау конкурс өткізу туралы хабарландыру жарияланған күннен бастап жеті жұмыс күні ішінде жүргізіледі. </w:t>
      </w:r>
    </w:p>
    <w:p w14:paraId="60FC35A6" w14:textId="77777777" w:rsidR="002B5BA2" w:rsidRPr="001A5A99" w:rsidRDefault="002B5BA2" w:rsidP="002B5BA2">
      <w:pPr>
        <w:jc w:val="both"/>
        <w:rPr>
          <w:rFonts w:ascii="Times New Roman" w:hAnsi="Times New Roman" w:cs="Times New Roman"/>
          <w:b/>
          <w:sz w:val="28"/>
          <w:szCs w:val="28"/>
          <w:u w:val="single"/>
          <w:lang w:val="kk-KZ"/>
        </w:rPr>
      </w:pPr>
      <w:r w:rsidRPr="001A5A99">
        <w:rPr>
          <w:rFonts w:ascii="Times New Roman" w:hAnsi="Times New Roman" w:cs="Times New Roman"/>
          <w:b/>
          <w:sz w:val="28"/>
          <w:szCs w:val="28"/>
          <w:u w:val="single"/>
          <w:lang w:val="kk-KZ"/>
        </w:rPr>
        <w:t xml:space="preserve">Құжаттардың біреуінің болмауы кандидатқа құжаттарды қайтару үшін негіз болып табылады. </w:t>
      </w:r>
    </w:p>
    <w:p w14:paraId="46A31764" w14:textId="77777777" w:rsidR="002B5BA2" w:rsidRPr="000869A2" w:rsidRDefault="002B5BA2" w:rsidP="002B5BA2">
      <w:pPr>
        <w:jc w:val="both"/>
        <w:rPr>
          <w:rFonts w:ascii="Times New Roman" w:hAnsi="Times New Roman" w:cs="Times New Roman"/>
          <w:color w:val="0070C0"/>
          <w:sz w:val="28"/>
          <w:szCs w:val="28"/>
          <w:u w:val="single"/>
          <w:lang w:val="kk-KZ"/>
        </w:rPr>
      </w:pPr>
      <w:r w:rsidRPr="000869A2">
        <w:rPr>
          <w:rFonts w:ascii="Times New Roman" w:hAnsi="Times New Roman" w:cs="Times New Roman"/>
          <w:sz w:val="28"/>
          <w:szCs w:val="28"/>
          <w:lang w:val="kk-KZ"/>
        </w:rPr>
        <w:t>020000 Ақмола облысы, Көкшетау қаласы, Қызыл жар,</w:t>
      </w:r>
      <w:r>
        <w:rPr>
          <w:rFonts w:ascii="Times New Roman" w:hAnsi="Times New Roman" w:cs="Times New Roman"/>
          <w:sz w:val="28"/>
          <w:szCs w:val="28"/>
          <w:lang w:val="kk-KZ"/>
        </w:rPr>
        <w:t xml:space="preserve"> 66 </w:t>
      </w:r>
      <w:r w:rsidRPr="000869A2">
        <w:rPr>
          <w:rFonts w:ascii="Times New Roman" w:hAnsi="Times New Roman" w:cs="Times New Roman"/>
          <w:sz w:val="28"/>
          <w:szCs w:val="28"/>
          <w:lang w:val="kk-KZ"/>
        </w:rPr>
        <w:t xml:space="preserve"> анықтама телефоны: </w:t>
      </w:r>
      <w:r>
        <w:rPr>
          <w:rFonts w:ascii="Times New Roman" w:hAnsi="Times New Roman" w:cs="Times New Roman"/>
          <w:sz w:val="28"/>
          <w:szCs w:val="28"/>
          <w:lang w:val="kk-KZ"/>
        </w:rPr>
        <w:t>87051260002</w:t>
      </w:r>
      <w:r w:rsidRPr="000869A2">
        <w:rPr>
          <w:rFonts w:ascii="Times New Roman" w:hAnsi="Times New Roman" w:cs="Times New Roman"/>
          <w:sz w:val="28"/>
          <w:szCs w:val="28"/>
          <w:lang w:val="kk-KZ"/>
        </w:rPr>
        <w:t xml:space="preserve">  </w:t>
      </w:r>
      <w:r w:rsidRPr="000869A2">
        <w:rPr>
          <w:rFonts w:ascii="Times New Roman" w:hAnsi="Times New Roman" w:cs="Times New Roman"/>
          <w:color w:val="0070C0"/>
          <w:sz w:val="28"/>
          <w:szCs w:val="28"/>
          <w:u w:val="single"/>
          <w:shd w:val="clear" w:color="auto" w:fill="FFFFFF"/>
          <w:lang w:val="kk-KZ"/>
        </w:rPr>
        <w:t>9_school@internet.ru</w:t>
      </w:r>
    </w:p>
    <w:p w14:paraId="79C53B5B" w14:textId="77777777" w:rsidR="002B5BA2" w:rsidRPr="00D0068D" w:rsidRDefault="002B5BA2" w:rsidP="002B5BA2">
      <w:pPr>
        <w:rPr>
          <w:lang w:val="kk-KZ"/>
        </w:rPr>
      </w:pPr>
    </w:p>
    <w:p w14:paraId="1E82FEB5" w14:textId="77777777" w:rsidR="002B5BA2" w:rsidRPr="00085BCD" w:rsidRDefault="002B5BA2" w:rsidP="002B5BA2">
      <w:pPr>
        <w:rPr>
          <w:lang w:val="kk-KZ"/>
        </w:rPr>
      </w:pPr>
    </w:p>
    <w:p w14:paraId="52839865" w14:textId="77777777" w:rsidR="0019399A" w:rsidRPr="002B5BA2" w:rsidRDefault="0019399A">
      <w:pPr>
        <w:rPr>
          <w:lang w:val="kk-KZ"/>
        </w:rPr>
      </w:pPr>
    </w:p>
    <w:sectPr w:rsidR="0019399A" w:rsidRPr="002B5BA2" w:rsidSect="00A9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8D"/>
    <w:rsid w:val="0019399A"/>
    <w:rsid w:val="002B5BA2"/>
    <w:rsid w:val="007A778D"/>
    <w:rsid w:val="00A9048A"/>
    <w:rsid w:val="00E3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FDC6"/>
  <w15:chartTrackingRefBased/>
  <w15:docId w15:val="{479BBBE4-D7C4-40A9-9C72-44F6E1BC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BA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ЗДРавствуйте</dc:creator>
  <cp:keywords/>
  <dc:description/>
  <cp:lastModifiedBy>ЗДРавствуйте</cp:lastModifiedBy>
  <cp:revision>2</cp:revision>
  <dcterms:created xsi:type="dcterms:W3CDTF">2024-04-18T13:04:00Z</dcterms:created>
  <dcterms:modified xsi:type="dcterms:W3CDTF">2024-04-18T13:32:00Z</dcterms:modified>
</cp:coreProperties>
</file>